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E97F" w14:textId="2DD67B83" w:rsidR="00996FF4" w:rsidRDefault="00996FF4" w:rsidP="009C429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C42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Programma di </w:t>
      </w:r>
      <w:r w:rsidR="009C42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</w:t>
      </w:r>
      <w:r w:rsidR="009C4294" w:rsidRPr="009C42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ienze Integrate (Biologia)</w:t>
      </w:r>
    </w:p>
    <w:p w14:paraId="184D2BC8" w14:textId="77777777" w:rsidR="009C4294" w:rsidRPr="009C4294" w:rsidRDefault="009C4294" w:rsidP="009C429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831087" w14:textId="288EC946" w:rsidR="00996FF4" w:rsidRPr="00B507AE" w:rsidRDefault="00996FF4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Classe</w:t>
      </w:r>
      <w:proofErr w:type="gramStart"/>
      <w:r w:rsidRPr="00B507AE">
        <w:rPr>
          <w:rFonts w:ascii="Times New Roman" w:hAnsi="Times New Roman" w:cs="Times New Roman"/>
        </w:rPr>
        <w:t xml:space="preserve">  </w:t>
      </w:r>
      <w:proofErr w:type="gramEnd"/>
      <w:r w:rsidRPr="00B507AE">
        <w:rPr>
          <w:rFonts w:ascii="Times New Roman" w:hAnsi="Times New Roman" w:cs="Times New Roman"/>
        </w:rPr>
        <w:t xml:space="preserve">2D                                                </w:t>
      </w:r>
      <w:proofErr w:type="spellStart"/>
      <w:r w:rsidRPr="00B507AE">
        <w:rPr>
          <w:rFonts w:ascii="Times New Roman" w:hAnsi="Times New Roman" w:cs="Times New Roman"/>
        </w:rPr>
        <w:t>a.s.</w:t>
      </w:r>
      <w:proofErr w:type="spellEnd"/>
      <w:r w:rsidRPr="00B507AE">
        <w:rPr>
          <w:rFonts w:ascii="Times New Roman" w:hAnsi="Times New Roman" w:cs="Times New Roman"/>
        </w:rPr>
        <w:t xml:space="preserve"> 2014/2015              Prof. Marisa Marchitto</w:t>
      </w:r>
    </w:p>
    <w:p w14:paraId="5F68C037" w14:textId="77777777" w:rsidR="00B507AE" w:rsidRPr="00B507AE" w:rsidRDefault="00B507AE">
      <w:pPr>
        <w:rPr>
          <w:rFonts w:ascii="Times New Roman" w:hAnsi="Times New Roman" w:cs="Times New Roman"/>
        </w:rPr>
      </w:pPr>
    </w:p>
    <w:p w14:paraId="50A2D905" w14:textId="73E63E24" w:rsidR="00B507AE" w:rsidRPr="00B507AE" w:rsidRDefault="00B507AE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Libro di testo. Anelli-Gatti “ Il nuovo Albatros</w:t>
      </w:r>
      <w:proofErr w:type="gramStart"/>
      <w:r w:rsidRPr="00B507AE">
        <w:rPr>
          <w:rFonts w:ascii="Times New Roman" w:hAnsi="Times New Roman" w:cs="Times New Roman"/>
        </w:rPr>
        <w:t xml:space="preserve"> :</w:t>
      </w:r>
      <w:proofErr w:type="gramEnd"/>
      <w:r w:rsidRPr="00B507AE">
        <w:rPr>
          <w:rFonts w:ascii="Times New Roman" w:hAnsi="Times New Roman" w:cs="Times New Roman"/>
        </w:rPr>
        <w:t xml:space="preserve">lezioni e immagini di Biologia” </w:t>
      </w:r>
      <w:proofErr w:type="spellStart"/>
      <w:r w:rsidRPr="00B507AE">
        <w:rPr>
          <w:rFonts w:ascii="Times New Roman" w:hAnsi="Times New Roman" w:cs="Times New Roman"/>
        </w:rPr>
        <w:t>Linx</w:t>
      </w:r>
      <w:proofErr w:type="spellEnd"/>
    </w:p>
    <w:p w14:paraId="2E57C290" w14:textId="77777777" w:rsidR="00996FF4" w:rsidRPr="00B507AE" w:rsidRDefault="00996FF4">
      <w:pPr>
        <w:rPr>
          <w:rFonts w:ascii="Times New Roman" w:hAnsi="Times New Roman" w:cs="Times New Roman"/>
        </w:rPr>
      </w:pPr>
    </w:p>
    <w:p w14:paraId="62EAE00A" w14:textId="77777777" w:rsidR="00B507AE" w:rsidRPr="00B507AE" w:rsidRDefault="00B507AE">
      <w:pPr>
        <w:rPr>
          <w:rFonts w:ascii="Times New Roman" w:hAnsi="Times New Roman" w:cs="Times New Roman"/>
          <w:b/>
          <w:color w:val="000000" w:themeColor="text1"/>
        </w:rPr>
      </w:pPr>
    </w:p>
    <w:p w14:paraId="276D4A8D" w14:textId="77777777" w:rsidR="00043724" w:rsidRPr="00B507AE" w:rsidRDefault="000E3DA5">
      <w:pPr>
        <w:rPr>
          <w:rFonts w:ascii="Times New Roman" w:hAnsi="Times New Roman" w:cs="Times New Roman"/>
          <w:b/>
          <w:color w:val="000000" w:themeColor="text1"/>
        </w:rPr>
      </w:pPr>
      <w:r w:rsidRPr="00B507AE">
        <w:rPr>
          <w:rFonts w:ascii="Times New Roman" w:hAnsi="Times New Roman" w:cs="Times New Roman"/>
          <w:b/>
          <w:color w:val="000000" w:themeColor="text1"/>
        </w:rPr>
        <w:t>La struttura della cellula</w:t>
      </w:r>
    </w:p>
    <w:p w14:paraId="26D1DB7D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 xml:space="preserve">Scoperta delle cellule. Teoria cellulare. Il microscopio. Le caratteristiche delle cellule. </w:t>
      </w:r>
      <w:proofErr w:type="spellStart"/>
      <w:r w:rsidRPr="00B507AE">
        <w:rPr>
          <w:rFonts w:ascii="Times New Roman" w:hAnsi="Times New Roman" w:cs="Times New Roman"/>
        </w:rPr>
        <w:t>Celloule</w:t>
      </w:r>
      <w:proofErr w:type="spellEnd"/>
      <w:r w:rsidRPr="00B507AE">
        <w:rPr>
          <w:rFonts w:ascii="Times New Roman" w:hAnsi="Times New Roman" w:cs="Times New Roman"/>
        </w:rPr>
        <w:t xml:space="preserve"> procariote ed eucariote.</w:t>
      </w:r>
    </w:p>
    <w:p w14:paraId="5BDE2333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73F93EBB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La cellula eucariote</w:t>
      </w:r>
    </w:p>
    <w:p w14:paraId="3BE878A8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Membrana plasmatica. Il nucleo. Organuli cellulari.</w:t>
      </w:r>
    </w:p>
    <w:p w14:paraId="60698E16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4C7CBFA7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La cellula interagisce con l’ambiente</w:t>
      </w:r>
    </w:p>
    <w:p w14:paraId="68D14574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Diffusione semplice e facilitata. L’osmosi. Il trasporto attivo. Esocitosi ed endocitosi.</w:t>
      </w:r>
    </w:p>
    <w:p w14:paraId="3F626089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3C1E491A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Energia per la vita</w:t>
      </w:r>
    </w:p>
    <w:p w14:paraId="70E74269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Autotrofi ed eterotrofi. L’ATP. Gli enzimi.</w:t>
      </w:r>
    </w:p>
    <w:p w14:paraId="72EB996C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5369B7FF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La respirazione cellulare</w:t>
      </w:r>
    </w:p>
    <w:p w14:paraId="19C4A3E8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Glicolisi. Tappe principali della respirazione cellulare. Ruolo dell’ossigeno. Le fermentazioni.</w:t>
      </w:r>
    </w:p>
    <w:p w14:paraId="27D0AED5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0BCFFA06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La fotosintesi</w:t>
      </w:r>
    </w:p>
    <w:p w14:paraId="44B76716" w14:textId="77777777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 xml:space="preserve">Reazioni esoergoniche ed endoergoniche. Fase luminosa </w:t>
      </w:r>
      <w:proofErr w:type="gramStart"/>
      <w:r w:rsidRPr="00B507AE">
        <w:rPr>
          <w:rFonts w:ascii="Times New Roman" w:hAnsi="Times New Roman" w:cs="Times New Roman"/>
        </w:rPr>
        <w:t>ed</w:t>
      </w:r>
      <w:proofErr w:type="gramEnd"/>
      <w:r w:rsidRPr="00B507AE">
        <w:rPr>
          <w:rFonts w:ascii="Times New Roman" w:hAnsi="Times New Roman" w:cs="Times New Roman"/>
        </w:rPr>
        <w:t xml:space="preserve"> oscura.</w:t>
      </w:r>
    </w:p>
    <w:p w14:paraId="4AFA8597" w14:textId="77777777" w:rsidR="000E3DA5" w:rsidRPr="00B507AE" w:rsidRDefault="000E3DA5">
      <w:pPr>
        <w:rPr>
          <w:rFonts w:ascii="Times New Roman" w:hAnsi="Times New Roman" w:cs="Times New Roman"/>
        </w:rPr>
      </w:pPr>
    </w:p>
    <w:p w14:paraId="07E3E074" w14:textId="77777777" w:rsidR="000E3DA5" w:rsidRPr="00B507AE" w:rsidRDefault="000E3DA5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Il DNA e la riproduzione cellulare</w:t>
      </w:r>
    </w:p>
    <w:p w14:paraId="4C267983" w14:textId="08CC4E7C" w:rsidR="000E3DA5" w:rsidRPr="00B507AE" w:rsidRDefault="000E3DA5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 xml:space="preserve">Struttura e duplicazione del </w:t>
      </w:r>
      <w:proofErr w:type="spellStart"/>
      <w:proofErr w:type="gramStart"/>
      <w:r w:rsidRPr="00B507AE">
        <w:rPr>
          <w:rFonts w:ascii="Times New Roman" w:hAnsi="Times New Roman" w:cs="Times New Roman"/>
        </w:rPr>
        <w:t>DNA.</w:t>
      </w:r>
      <w:r w:rsidR="00996FF4" w:rsidRPr="00B507AE">
        <w:rPr>
          <w:rFonts w:ascii="Times New Roman" w:hAnsi="Times New Roman" w:cs="Times New Roman"/>
        </w:rPr>
        <w:t>Il</w:t>
      </w:r>
      <w:proofErr w:type="spellEnd"/>
      <w:proofErr w:type="gramEnd"/>
      <w:r w:rsidR="00996FF4" w:rsidRPr="00B507AE">
        <w:rPr>
          <w:rFonts w:ascii="Times New Roman" w:hAnsi="Times New Roman" w:cs="Times New Roman"/>
        </w:rPr>
        <w:t xml:space="preserve"> codice genetico.</w:t>
      </w:r>
      <w:r w:rsidRPr="00B507AE">
        <w:rPr>
          <w:rFonts w:ascii="Times New Roman" w:hAnsi="Times New Roman" w:cs="Times New Roman"/>
        </w:rPr>
        <w:t xml:space="preserve"> </w:t>
      </w:r>
      <w:proofErr w:type="gramStart"/>
      <w:r w:rsidRPr="00B507AE">
        <w:rPr>
          <w:rFonts w:ascii="Times New Roman" w:hAnsi="Times New Roman" w:cs="Times New Roman"/>
        </w:rPr>
        <w:t>L’</w:t>
      </w:r>
      <w:proofErr w:type="gramEnd"/>
      <w:r w:rsidRPr="00B507AE">
        <w:rPr>
          <w:rFonts w:ascii="Times New Roman" w:hAnsi="Times New Roman" w:cs="Times New Roman"/>
        </w:rPr>
        <w:t>RNA. Trascrizione e traduzione. La divisione cellulare. Il ciclo cellulare. Mitosi e meiosi. Errori nella meiosi. Il vantaggio della riproduzione sessuata.</w:t>
      </w:r>
    </w:p>
    <w:p w14:paraId="7B107958" w14:textId="77777777" w:rsidR="000E1946" w:rsidRPr="00B507AE" w:rsidRDefault="000E1946">
      <w:pPr>
        <w:rPr>
          <w:rFonts w:ascii="Times New Roman" w:hAnsi="Times New Roman" w:cs="Times New Roman"/>
        </w:rPr>
      </w:pPr>
    </w:p>
    <w:p w14:paraId="420C0E3E" w14:textId="77777777" w:rsidR="000E1946" w:rsidRPr="00B507AE" w:rsidRDefault="000E1946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La trasmissione dei caratteri ereditari</w:t>
      </w:r>
    </w:p>
    <w:p w14:paraId="638B424E" w14:textId="0AA93918" w:rsidR="000E1946" w:rsidRPr="00B507AE" w:rsidRDefault="00996FF4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I caratteri  ereditari. Geni dominanti e recessivi. Come ottenere linee pure. Le linee pure in agricoltura. </w:t>
      </w:r>
      <w:r w:rsidR="000E1946" w:rsidRPr="00B507AE">
        <w:rPr>
          <w:rFonts w:ascii="Times New Roman" w:hAnsi="Times New Roman" w:cs="Times New Roman"/>
        </w:rPr>
        <w:t xml:space="preserve">Le leggi di </w:t>
      </w:r>
      <w:r w:rsidRPr="00B507AE">
        <w:rPr>
          <w:rFonts w:ascii="Times New Roman" w:hAnsi="Times New Roman" w:cs="Times New Roman"/>
        </w:rPr>
        <w:t>M</w:t>
      </w:r>
      <w:r w:rsidR="000E1946" w:rsidRPr="00B507AE">
        <w:rPr>
          <w:rFonts w:ascii="Times New Roman" w:hAnsi="Times New Roman" w:cs="Times New Roman"/>
        </w:rPr>
        <w:t>endel.</w:t>
      </w:r>
      <w:r w:rsidRPr="00B507AE">
        <w:rPr>
          <w:rFonts w:ascii="Times New Roman" w:hAnsi="Times New Roman" w:cs="Times New Roman"/>
        </w:rPr>
        <w:t xml:space="preserve"> </w:t>
      </w:r>
      <w:proofErr w:type="spellStart"/>
      <w:r w:rsidR="000E1946" w:rsidRPr="00B507AE">
        <w:rPr>
          <w:rFonts w:ascii="Times New Roman" w:hAnsi="Times New Roman" w:cs="Times New Roman"/>
        </w:rPr>
        <w:t>Reincrocio</w:t>
      </w:r>
      <w:proofErr w:type="spellEnd"/>
      <w:r w:rsidR="000E1946" w:rsidRPr="00B507AE">
        <w:rPr>
          <w:rFonts w:ascii="Times New Roman" w:hAnsi="Times New Roman" w:cs="Times New Roman"/>
        </w:rPr>
        <w:t xml:space="preserve">. Quadrato di </w:t>
      </w:r>
      <w:proofErr w:type="spellStart"/>
      <w:r w:rsidR="000E1946" w:rsidRPr="00B507AE">
        <w:rPr>
          <w:rFonts w:ascii="Times New Roman" w:hAnsi="Times New Roman" w:cs="Times New Roman"/>
        </w:rPr>
        <w:t>Punnet</w:t>
      </w:r>
      <w:proofErr w:type="spellEnd"/>
      <w:r w:rsidRPr="00B507AE">
        <w:rPr>
          <w:rFonts w:ascii="Times New Roman" w:hAnsi="Times New Roman" w:cs="Times New Roman"/>
        </w:rPr>
        <w:t xml:space="preserve">.  </w:t>
      </w:r>
      <w:proofErr w:type="spellStart"/>
      <w:r w:rsidRPr="00B507AE">
        <w:rPr>
          <w:rFonts w:ascii="Times New Roman" w:hAnsi="Times New Roman" w:cs="Times New Roman"/>
        </w:rPr>
        <w:t>Codominanza</w:t>
      </w:r>
      <w:proofErr w:type="spellEnd"/>
      <w:r w:rsidRPr="00B507AE">
        <w:rPr>
          <w:rFonts w:ascii="Times New Roman" w:hAnsi="Times New Roman" w:cs="Times New Roman"/>
        </w:rPr>
        <w:t>, dominanza incompleta, alleli multipli. I gruppi sanguigni. Teoria cromosomica dell’eredità.</w:t>
      </w:r>
    </w:p>
    <w:p w14:paraId="5F9B14A7" w14:textId="77777777" w:rsidR="00996FF4" w:rsidRPr="00B507AE" w:rsidRDefault="00996FF4">
      <w:pPr>
        <w:rPr>
          <w:rFonts w:ascii="Times New Roman" w:hAnsi="Times New Roman" w:cs="Times New Roman"/>
        </w:rPr>
      </w:pPr>
    </w:p>
    <w:p w14:paraId="5B7426C1" w14:textId="163799AB" w:rsidR="00996FF4" w:rsidRPr="00B507AE" w:rsidRDefault="00996FF4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Classificazione dei viventi</w:t>
      </w:r>
    </w:p>
    <w:p w14:paraId="11FF9D06" w14:textId="7ED7F7A6" w:rsidR="00996FF4" w:rsidRPr="00B507AE" w:rsidRDefault="00996FF4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Nomenclatura binomia. Regni e domini. La variabilità intraspecifica. La filogenesi.</w:t>
      </w:r>
    </w:p>
    <w:p w14:paraId="73CF9D71" w14:textId="767D7B18" w:rsidR="00996FF4" w:rsidRPr="00B507AE" w:rsidRDefault="00996FF4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 xml:space="preserve">I procarioti. Protisti e funghi. Licheni. </w:t>
      </w:r>
      <w:proofErr w:type="gramStart"/>
      <w:r w:rsidRPr="00B507AE">
        <w:rPr>
          <w:rFonts w:ascii="Times New Roman" w:hAnsi="Times New Roman" w:cs="Times New Roman"/>
        </w:rPr>
        <w:t>Le piante: piante non vascolari e vascolari</w:t>
      </w:r>
      <w:proofErr w:type="gramEnd"/>
      <w:r w:rsidRPr="00B507AE">
        <w:rPr>
          <w:rFonts w:ascii="Times New Roman" w:hAnsi="Times New Roman" w:cs="Times New Roman"/>
        </w:rPr>
        <w:t xml:space="preserve">. Gimnosperme </w:t>
      </w:r>
      <w:proofErr w:type="gramStart"/>
      <w:r w:rsidRPr="00B507AE">
        <w:rPr>
          <w:rFonts w:ascii="Times New Roman" w:hAnsi="Times New Roman" w:cs="Times New Roman"/>
        </w:rPr>
        <w:t>ed</w:t>
      </w:r>
      <w:proofErr w:type="gramEnd"/>
      <w:r w:rsidRPr="00B507AE">
        <w:rPr>
          <w:rFonts w:ascii="Times New Roman" w:hAnsi="Times New Roman" w:cs="Times New Roman"/>
        </w:rPr>
        <w:t xml:space="preserve"> angiosperme. Mono e dicotiledoni. Struttura delle piante vascolari . radici, </w:t>
      </w:r>
      <w:proofErr w:type="spellStart"/>
      <w:r w:rsidRPr="00B507AE">
        <w:rPr>
          <w:rFonts w:ascii="Times New Roman" w:hAnsi="Times New Roman" w:cs="Times New Roman"/>
        </w:rPr>
        <w:t>fusto</w:t>
      </w:r>
      <w:proofErr w:type="spellEnd"/>
      <w:r w:rsidRPr="00B507AE">
        <w:rPr>
          <w:rFonts w:ascii="Times New Roman" w:hAnsi="Times New Roman" w:cs="Times New Roman"/>
        </w:rPr>
        <w:t>, foglie</w:t>
      </w:r>
      <w:proofErr w:type="gramStart"/>
      <w:r w:rsidRPr="00B507AE">
        <w:rPr>
          <w:rFonts w:ascii="Times New Roman" w:hAnsi="Times New Roman" w:cs="Times New Roman"/>
        </w:rPr>
        <w:t xml:space="preserve"> ,</w:t>
      </w:r>
      <w:proofErr w:type="gramEnd"/>
      <w:r w:rsidRPr="00B507AE">
        <w:rPr>
          <w:rFonts w:ascii="Times New Roman" w:hAnsi="Times New Roman" w:cs="Times New Roman"/>
        </w:rPr>
        <w:t xml:space="preserve">fiore, frutto. La disseminazione e la germinazione. </w:t>
      </w:r>
    </w:p>
    <w:p w14:paraId="72886AFE" w14:textId="77777777" w:rsidR="00996FF4" w:rsidRPr="00B507AE" w:rsidRDefault="00996FF4">
      <w:pPr>
        <w:rPr>
          <w:rFonts w:ascii="Times New Roman" w:hAnsi="Times New Roman" w:cs="Times New Roman"/>
        </w:rPr>
      </w:pPr>
    </w:p>
    <w:p w14:paraId="46E84C6B" w14:textId="1CE5F27C" w:rsidR="00996FF4" w:rsidRPr="00B507AE" w:rsidRDefault="00996FF4">
      <w:pPr>
        <w:rPr>
          <w:rFonts w:ascii="Times New Roman" w:hAnsi="Times New Roman" w:cs="Times New Roman"/>
          <w:b/>
        </w:rPr>
      </w:pPr>
      <w:r w:rsidRPr="00B507AE">
        <w:rPr>
          <w:rFonts w:ascii="Times New Roman" w:hAnsi="Times New Roman" w:cs="Times New Roman"/>
          <w:b/>
        </w:rPr>
        <w:t>Le relazioni tra gli organismi e il comportamento</w:t>
      </w:r>
    </w:p>
    <w:p w14:paraId="58C872B8" w14:textId="187B7F7C" w:rsidR="00996FF4" w:rsidRDefault="00996FF4">
      <w:pPr>
        <w:rPr>
          <w:rFonts w:ascii="Times New Roman" w:hAnsi="Times New Roman" w:cs="Times New Roman"/>
        </w:rPr>
      </w:pPr>
      <w:r w:rsidRPr="00B507AE">
        <w:rPr>
          <w:rFonts w:ascii="Times New Roman" w:hAnsi="Times New Roman" w:cs="Times New Roman"/>
        </w:rPr>
        <w:t>Simbiosi. Competizione, predazione, mimetismo. I comportamenti innati e l’apprendimento.</w:t>
      </w:r>
      <w:r w:rsidR="00A04573">
        <w:rPr>
          <w:rFonts w:ascii="Times New Roman" w:hAnsi="Times New Roman" w:cs="Times New Roman"/>
        </w:rPr>
        <w:t xml:space="preserve"> </w:t>
      </w:r>
      <w:r w:rsidRPr="00B507AE">
        <w:rPr>
          <w:rFonts w:ascii="Times New Roman" w:hAnsi="Times New Roman" w:cs="Times New Roman"/>
        </w:rPr>
        <w:t>I</w:t>
      </w:r>
      <w:proofErr w:type="gramStart"/>
      <w:r w:rsidRPr="00B507AE">
        <w:rPr>
          <w:rFonts w:ascii="Times New Roman" w:hAnsi="Times New Roman" w:cs="Times New Roman"/>
        </w:rPr>
        <w:t xml:space="preserve">  </w:t>
      </w:r>
      <w:proofErr w:type="gramEnd"/>
      <w:r w:rsidRPr="00B507AE">
        <w:rPr>
          <w:rFonts w:ascii="Times New Roman" w:hAnsi="Times New Roman" w:cs="Times New Roman"/>
        </w:rPr>
        <w:t xml:space="preserve">riflessi condizionati. </w:t>
      </w:r>
      <w:proofErr w:type="gramStart"/>
      <w:r w:rsidRPr="00B507AE">
        <w:rPr>
          <w:rFonts w:ascii="Times New Roman" w:hAnsi="Times New Roman" w:cs="Times New Roman"/>
        </w:rPr>
        <w:t>L’</w:t>
      </w:r>
      <w:proofErr w:type="gramEnd"/>
      <w:r w:rsidRPr="00B507AE">
        <w:rPr>
          <w:rFonts w:ascii="Times New Roman" w:hAnsi="Times New Roman" w:cs="Times New Roman"/>
        </w:rPr>
        <w:t>imprinting. I comportamenti sociali.</w:t>
      </w:r>
    </w:p>
    <w:p w14:paraId="71C38545" w14:textId="77777777" w:rsidR="009C4294" w:rsidRDefault="009C4294">
      <w:pPr>
        <w:rPr>
          <w:rFonts w:ascii="Times New Roman" w:hAnsi="Times New Roman" w:cs="Times New Roman"/>
        </w:rPr>
      </w:pPr>
    </w:p>
    <w:p w14:paraId="63EF78F9" w14:textId="7AB5A3BD" w:rsidR="009C4294" w:rsidRDefault="009C4294" w:rsidP="009C42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GLI ALUNNI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LA DOCENTE</w:t>
      </w:r>
    </w:p>
    <w:p w14:paraId="74DCA365" w14:textId="77777777" w:rsidR="009C4294" w:rsidRPr="00B507AE" w:rsidRDefault="009C4294">
      <w:pPr>
        <w:rPr>
          <w:rFonts w:ascii="Times New Roman" w:hAnsi="Times New Roman" w:cs="Times New Roman"/>
        </w:rPr>
      </w:pPr>
    </w:p>
    <w:sectPr w:rsidR="009C4294" w:rsidRPr="00B507AE" w:rsidSect="003758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5"/>
    <w:rsid w:val="00043724"/>
    <w:rsid w:val="000E1946"/>
    <w:rsid w:val="000E3DA5"/>
    <w:rsid w:val="0037588D"/>
    <w:rsid w:val="00996FF4"/>
    <w:rsid w:val="009C4294"/>
    <w:rsid w:val="00A04573"/>
    <w:rsid w:val="00B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6E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19</cp:revision>
  <dcterms:created xsi:type="dcterms:W3CDTF">2015-05-26T10:08:00Z</dcterms:created>
  <dcterms:modified xsi:type="dcterms:W3CDTF">2015-05-26T10:41:00Z</dcterms:modified>
</cp:coreProperties>
</file>